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FD4" w:rsidRPr="00E52B3A" w:rsidRDefault="00272FD4" w:rsidP="00272FD4">
      <w:pPr>
        <w:jc w:val="center"/>
      </w:pPr>
    </w:p>
    <w:p w:rsidR="00272FD4" w:rsidRPr="00E52B3A" w:rsidRDefault="00272FD4" w:rsidP="00272FD4">
      <w:pPr>
        <w:jc w:val="center"/>
      </w:pPr>
    </w:p>
    <w:p w:rsidR="00272FD4" w:rsidRPr="00E52B3A" w:rsidRDefault="00272FD4" w:rsidP="00272FD4">
      <w:pPr>
        <w:jc w:val="center"/>
      </w:pPr>
    </w:p>
    <w:p w:rsidR="00272FD4" w:rsidRPr="00E52B3A" w:rsidRDefault="00272FD4" w:rsidP="00272FD4">
      <w:pPr>
        <w:jc w:val="center"/>
      </w:pPr>
    </w:p>
    <w:p w:rsidR="00272FD4" w:rsidRPr="00E52B3A" w:rsidRDefault="00272FD4" w:rsidP="00272FD4">
      <w:pPr>
        <w:jc w:val="center"/>
      </w:pPr>
    </w:p>
    <w:p w:rsidR="00272FD4" w:rsidRPr="00E52B3A" w:rsidRDefault="00272FD4" w:rsidP="00272FD4">
      <w:pPr>
        <w:jc w:val="center"/>
      </w:pPr>
    </w:p>
    <w:p w:rsidR="00272FD4" w:rsidRPr="00E52B3A" w:rsidRDefault="00272FD4" w:rsidP="00272FD4">
      <w:pPr>
        <w:jc w:val="center"/>
      </w:pPr>
    </w:p>
    <w:p w:rsidR="00272FD4" w:rsidRPr="00E52B3A" w:rsidRDefault="00272FD4" w:rsidP="00272FD4">
      <w:pPr>
        <w:jc w:val="center"/>
      </w:pPr>
    </w:p>
    <w:p w:rsidR="00272FD4" w:rsidRPr="00E52B3A" w:rsidRDefault="00272FD4" w:rsidP="00272FD4">
      <w:pPr>
        <w:jc w:val="center"/>
      </w:pPr>
      <w:r w:rsidRPr="00E52B3A">
        <w:t>The Constitution of the United States</w:t>
      </w:r>
    </w:p>
    <w:p w:rsidR="00272FD4" w:rsidRPr="00E52B3A" w:rsidRDefault="00272FD4" w:rsidP="00272FD4">
      <w:pPr>
        <w:jc w:val="center"/>
      </w:pPr>
      <w:r w:rsidRPr="00E52B3A">
        <w:t>Name</w:t>
      </w:r>
    </w:p>
    <w:p w:rsidR="00272FD4" w:rsidRPr="00E52B3A" w:rsidRDefault="00272FD4" w:rsidP="00272FD4">
      <w:pPr>
        <w:jc w:val="center"/>
      </w:pPr>
      <w:r w:rsidRPr="00E52B3A">
        <w:t>Institution</w:t>
      </w:r>
    </w:p>
    <w:p w:rsidR="00272FD4" w:rsidRPr="00E52B3A" w:rsidRDefault="00272FD4" w:rsidP="00272FD4">
      <w:pPr>
        <w:jc w:val="center"/>
      </w:pPr>
      <w:r w:rsidRPr="00E52B3A">
        <w:t>Date</w:t>
      </w:r>
    </w:p>
    <w:p w:rsidR="00272FD4" w:rsidRPr="00E52B3A" w:rsidRDefault="00272FD4">
      <w:r w:rsidRPr="00E52B3A">
        <w:br w:type="page"/>
      </w:r>
    </w:p>
    <w:p w:rsidR="00272FD4" w:rsidRPr="00E52B3A" w:rsidRDefault="00272FD4" w:rsidP="00E52B3A">
      <w:pPr>
        <w:jc w:val="center"/>
      </w:pPr>
      <w:r w:rsidRPr="00E52B3A">
        <w:lastRenderedPageBreak/>
        <w:t>The Constitution of the United States</w:t>
      </w:r>
    </w:p>
    <w:p w:rsidR="00E52B3A" w:rsidRPr="00E52B3A" w:rsidRDefault="00E52B3A" w:rsidP="00E52B3A">
      <w:pPr>
        <w:ind w:firstLine="720"/>
      </w:pPr>
      <w:r w:rsidRPr="00E52B3A">
        <w:t xml:space="preserve">The authority and process of changing the Constitution of the United States is adequately asserted in Article V of the Constitution. The Constitution affirms that the change can be proposed in two ways. The first way is to involve the Congress with a two-thirds majority, and this has to include the House of the Senate and that of Representatives (Curtis, </w:t>
      </w:r>
      <w:r w:rsidR="00D4146C">
        <w:t xml:space="preserve">2018). The second way is through </w:t>
      </w:r>
      <w:r w:rsidRPr="00E52B3A">
        <w:t xml:space="preserve">the involvement of Constitution </w:t>
      </w:r>
      <w:r w:rsidR="00D4146C" w:rsidRPr="00E52B3A">
        <w:t>convention, which</w:t>
      </w:r>
      <w:r w:rsidRPr="00E52B3A">
        <w:t xml:space="preserve"> is called by two-thirds of the State legislatures. Changing the Constitution of the United States does not just take an act of the legislature since it involves other parties. The original document of the amendment is forwarded to the NARA’s office of the Federal Register (OFR) for publication and processing. The OFR then examines the amendment and add notes to the joint resolution before assembling information packages for different States. This is followed by submission of the proposed amendment by an Archivist to different States via sending a letter of notification to all the Governors together with an informational material which is set by the OFR. </w:t>
      </w:r>
    </w:p>
    <w:p w:rsidR="00E52B3A" w:rsidRPr="00E52B3A" w:rsidRDefault="00E52B3A" w:rsidP="00E52B3A">
      <w:pPr>
        <w:ind w:firstLine="720"/>
      </w:pPr>
      <w:r w:rsidRPr="00E52B3A">
        <w:t xml:space="preserve">Again, the Constitution of the United States has been changed for 27 years in the past 200 years since inception (Bánkuti Halmai &amp; Scheppele, 2012) As such, the Constitution of the United States is known as a living document since it has been changed and amended for long. Americans have decided to include laws, but they ended up taking the back. For example, the 18th Amendment that banned the manufacture and selling of alcohol was passed. Upon the discovery that it is difficult to stop all people from drinking, it had no possibilities of remaining a law. For that reason, the 21st Amendment was embraced and adopted hence cancelling the 18th Amendment. </w:t>
      </w:r>
    </w:p>
    <w:p w:rsidR="00E52B3A" w:rsidRPr="00E52B3A" w:rsidRDefault="00E52B3A" w:rsidP="00E52B3A">
      <w:pPr>
        <w:ind w:firstLine="720"/>
      </w:pPr>
      <w:r w:rsidRPr="00E52B3A">
        <w:t xml:space="preserve">In my opinion, it is too hard to change parts of the Constitution. First, the founders of the Constitution created a very firm basis as far as exercising power in the government is </w:t>
      </w:r>
      <w:r w:rsidRPr="00E52B3A">
        <w:lastRenderedPageBreak/>
        <w:t xml:space="preserve">concerned. In other words, the founders intentionally made the document too rigid such that it would not be changed in the future to fit current events and times. On the same note, it is a very long and complicated process to change an Amendment. In addition, the founders of the Constitution made the passing of an Amendment too hard and complicated (McMillion, 2017). This is evident in the proposal of more than 11,000 Amendment only enacting 27. Therefore, this justification backs the fact that it is too hard to change parts of the Constitution of the United States. </w:t>
      </w:r>
    </w:p>
    <w:p w:rsidR="00E52B3A" w:rsidRPr="00E52B3A" w:rsidRDefault="00E52B3A" w:rsidP="00E52B3A">
      <w:pPr>
        <w:ind w:firstLine="720"/>
      </w:pPr>
      <w:r w:rsidRPr="00E52B3A">
        <w:t xml:space="preserve">Second, Article 5 of the Constitution makes it too hard to change its parts since it asserts that an Amendment can only be proposed by the creation of a convention called by the Congress or a proposal by a two-thirds majority in the two Houses of the Senate. According to Curtis (2018), normal legislation only requires the confirmation of a simple majority in each house, and this does not require a complicated process. On the other hand, the changing of the Amendment requires the approval of the two Houses, which is involving since the procedures and hearings are subject to many justifications. </w:t>
      </w:r>
    </w:p>
    <w:p w:rsidR="00E52B3A" w:rsidRPr="00E52B3A" w:rsidRDefault="00E52B3A" w:rsidP="00E52B3A">
      <w:pPr>
        <w:ind w:firstLine="720"/>
      </w:pPr>
      <w:r w:rsidRPr="00E52B3A">
        <w:t xml:space="preserve">The position of the Supreme Court Justice is fundamental in the United States since it is concerned with making critical political decisions. For that reason, it is vital to find an ideal Supreme Court Justice Nominee who has an excellent background as far as law and politics are concerned (Strauss, 2015). First, an ideal Supreme Court Justice must have a strong character. Judges who accommodate a strong personality are in a good position of applying general and broad law and narrowing down to specific sets of rules and facts. On the same note, he or she should not abuse the authority of the court or let personal views influence decisions. An ideal Supreme Court Justice should also be visionary, and make sure that he or she should find ways in case the existing laws fail. In this case, the judge should do the right thing even though the majority will be disapproved. </w:t>
      </w:r>
      <w:bookmarkStart w:id="0" w:name="_GoBack"/>
      <w:bookmarkEnd w:id="0"/>
    </w:p>
    <w:p w:rsidR="00E52B3A" w:rsidRPr="00E52B3A" w:rsidRDefault="00E52B3A" w:rsidP="00E52B3A">
      <w:pPr>
        <w:ind w:firstLine="720"/>
      </w:pPr>
      <w:r w:rsidRPr="00E52B3A">
        <w:lastRenderedPageBreak/>
        <w:t>Again, an ideal Supreme Court Justice should be a patriotic citizen of the United States. The judge ought to be concerned for the people and country that the law serves more than their agendas or interests. Modesty and intelligence are also vital elements that an ideal Supreme Court Justice should accommodate. According to Curtis (2018), the judge should be smart and have a good sense for themselves upon the application of the Constitution based on the law. Also, this position demands a person who understands the nature of courts in the United States and the broader scope of law, rights, and freedom of the general public. Being bright and sharp complements modesty, as this is critical in solving sensitive issues. Therefore, it takes character and courage for one to become an ideal Supreme Court Justice in the United States.</w:t>
      </w:r>
    </w:p>
    <w:p w:rsidR="00E52B3A" w:rsidRDefault="00E52B3A"/>
    <w:p w:rsidR="00E52B3A" w:rsidRDefault="00E52B3A"/>
    <w:p w:rsidR="00E52B3A" w:rsidRDefault="00E52B3A"/>
    <w:p w:rsidR="00E52B3A" w:rsidRDefault="00E52B3A"/>
    <w:p w:rsidR="00E52B3A" w:rsidRDefault="00E52B3A"/>
    <w:p w:rsidR="00E52B3A" w:rsidRDefault="00E52B3A"/>
    <w:p w:rsidR="00E52B3A" w:rsidRDefault="00E52B3A"/>
    <w:p w:rsidR="00E52B3A" w:rsidRDefault="00E52B3A"/>
    <w:p w:rsidR="00E52B3A" w:rsidRDefault="00E52B3A"/>
    <w:p w:rsidR="00E52B3A" w:rsidRDefault="00E52B3A"/>
    <w:p w:rsidR="00E52B3A" w:rsidRDefault="00E52B3A"/>
    <w:p w:rsidR="00A36719" w:rsidRPr="00E52B3A" w:rsidRDefault="00A36719" w:rsidP="00E52B3A">
      <w:pPr>
        <w:jc w:val="center"/>
      </w:pPr>
      <w:r w:rsidRPr="00E52B3A">
        <w:lastRenderedPageBreak/>
        <w:t>References</w:t>
      </w:r>
    </w:p>
    <w:p w:rsidR="00E52B3A" w:rsidRPr="00E52B3A" w:rsidRDefault="00E52B3A" w:rsidP="00E52B3A">
      <w:pPr>
        <w:ind w:left="720" w:hanging="720"/>
        <w:rPr>
          <w:color w:val="222222"/>
          <w:shd w:val="clear" w:color="auto" w:fill="FFFFFF"/>
        </w:rPr>
      </w:pPr>
      <w:r w:rsidRPr="00E52B3A">
        <w:rPr>
          <w:color w:val="222222"/>
          <w:shd w:val="clear" w:color="auto" w:fill="FFFFFF"/>
        </w:rPr>
        <w:t>Bánkuti, M., Halmai, G., &amp; Scheppele, K. L. (2012). Disabling the constitution. </w:t>
      </w:r>
      <w:r w:rsidRPr="00E52B3A">
        <w:rPr>
          <w:i/>
          <w:iCs/>
          <w:color w:val="222222"/>
          <w:shd w:val="clear" w:color="auto" w:fill="FFFFFF"/>
        </w:rPr>
        <w:t>Journal of Democracy</w:t>
      </w:r>
      <w:r w:rsidRPr="00E52B3A">
        <w:rPr>
          <w:color w:val="222222"/>
          <w:shd w:val="clear" w:color="auto" w:fill="FFFFFF"/>
        </w:rPr>
        <w:t>, </w:t>
      </w:r>
      <w:r w:rsidRPr="00E52B3A">
        <w:rPr>
          <w:i/>
          <w:iCs/>
          <w:color w:val="222222"/>
          <w:shd w:val="clear" w:color="auto" w:fill="FFFFFF"/>
        </w:rPr>
        <w:t>23</w:t>
      </w:r>
      <w:r w:rsidRPr="00E52B3A">
        <w:rPr>
          <w:color w:val="222222"/>
          <w:shd w:val="clear" w:color="auto" w:fill="FFFFFF"/>
        </w:rPr>
        <w:t>(3), 138-146.</w:t>
      </w:r>
    </w:p>
    <w:p w:rsidR="00E52B3A" w:rsidRPr="00E52B3A" w:rsidRDefault="00E52B3A" w:rsidP="00E52B3A">
      <w:pPr>
        <w:ind w:left="720" w:hanging="720"/>
      </w:pPr>
      <w:r w:rsidRPr="00E52B3A">
        <w:rPr>
          <w:color w:val="222222"/>
          <w:shd w:val="clear" w:color="auto" w:fill="FFFFFF"/>
        </w:rPr>
        <w:t>Curtis, G. T. (2018). </w:t>
      </w:r>
      <w:r w:rsidRPr="00E52B3A">
        <w:rPr>
          <w:i/>
          <w:iCs/>
          <w:color w:val="222222"/>
          <w:shd w:val="clear" w:color="auto" w:fill="FFFFFF"/>
        </w:rPr>
        <w:t>History of the Origin, Formation, and Adoption of the Constitution of the United States</w:t>
      </w:r>
      <w:r w:rsidRPr="00E52B3A">
        <w:rPr>
          <w:color w:val="222222"/>
          <w:shd w:val="clear" w:color="auto" w:fill="FFFFFF"/>
        </w:rPr>
        <w:t> (Vol. 2). BoD–Books on Demand.</w:t>
      </w:r>
    </w:p>
    <w:p w:rsidR="00E52B3A" w:rsidRPr="00E52B3A" w:rsidRDefault="00E52B3A" w:rsidP="00E52B3A">
      <w:pPr>
        <w:ind w:left="720" w:hanging="720"/>
        <w:rPr>
          <w:color w:val="222222"/>
          <w:shd w:val="clear" w:color="auto" w:fill="FFFFFF"/>
        </w:rPr>
      </w:pPr>
      <w:r w:rsidRPr="00E52B3A">
        <w:rPr>
          <w:color w:val="222222"/>
          <w:shd w:val="clear" w:color="auto" w:fill="FFFFFF"/>
        </w:rPr>
        <w:t>McMillion, B. J. (2017). </w:t>
      </w:r>
      <w:r w:rsidRPr="00E52B3A">
        <w:rPr>
          <w:i/>
          <w:iCs/>
          <w:color w:val="222222"/>
          <w:shd w:val="clear" w:color="auto" w:fill="FFFFFF"/>
        </w:rPr>
        <w:t>Supreme Court Appointment Process: President's Selection of a Nominee</w:t>
      </w:r>
      <w:r w:rsidRPr="00E52B3A">
        <w:rPr>
          <w:color w:val="222222"/>
          <w:shd w:val="clear" w:color="auto" w:fill="FFFFFF"/>
        </w:rPr>
        <w:t>. Congressional Research Service.</w:t>
      </w:r>
    </w:p>
    <w:p w:rsidR="00E52B3A" w:rsidRPr="00E52B3A" w:rsidRDefault="00E52B3A">
      <w:pPr>
        <w:rPr>
          <w:color w:val="222222"/>
          <w:shd w:val="clear" w:color="auto" w:fill="FFFFFF"/>
        </w:rPr>
      </w:pPr>
      <w:r w:rsidRPr="00E52B3A">
        <w:rPr>
          <w:color w:val="222222"/>
          <w:shd w:val="clear" w:color="auto" w:fill="FFFFFF"/>
        </w:rPr>
        <w:t>Strauss, D. A. (2015). Does the Constitution Mean What It Says. </w:t>
      </w:r>
      <w:r w:rsidRPr="00E52B3A">
        <w:rPr>
          <w:i/>
          <w:iCs/>
          <w:color w:val="222222"/>
          <w:shd w:val="clear" w:color="auto" w:fill="FFFFFF"/>
        </w:rPr>
        <w:t>Harv. L. Rev.</w:t>
      </w:r>
      <w:r w:rsidRPr="00E52B3A">
        <w:rPr>
          <w:color w:val="222222"/>
          <w:shd w:val="clear" w:color="auto" w:fill="FFFFFF"/>
        </w:rPr>
        <w:t>, </w:t>
      </w:r>
      <w:r w:rsidRPr="00E52B3A">
        <w:rPr>
          <w:i/>
          <w:iCs/>
          <w:color w:val="222222"/>
          <w:shd w:val="clear" w:color="auto" w:fill="FFFFFF"/>
        </w:rPr>
        <w:t>129</w:t>
      </w:r>
      <w:r w:rsidRPr="00E52B3A">
        <w:rPr>
          <w:color w:val="222222"/>
          <w:shd w:val="clear" w:color="auto" w:fill="FFFFFF"/>
        </w:rPr>
        <w:t>, 1.</w:t>
      </w:r>
    </w:p>
    <w:sectPr w:rsidR="00E52B3A" w:rsidRPr="00E52B3A" w:rsidSect="00272FD4">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504" w:rsidRDefault="009D3504" w:rsidP="00272FD4">
      <w:pPr>
        <w:spacing w:after="0" w:line="240" w:lineRule="auto"/>
      </w:pPr>
      <w:r>
        <w:separator/>
      </w:r>
    </w:p>
  </w:endnote>
  <w:endnote w:type="continuationSeparator" w:id="0">
    <w:p w:rsidR="009D3504" w:rsidRDefault="009D3504" w:rsidP="00272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504" w:rsidRDefault="009D3504" w:rsidP="00272FD4">
      <w:pPr>
        <w:spacing w:after="0" w:line="240" w:lineRule="auto"/>
      </w:pPr>
      <w:r>
        <w:separator/>
      </w:r>
    </w:p>
  </w:footnote>
  <w:footnote w:type="continuationSeparator" w:id="0">
    <w:p w:rsidR="009D3504" w:rsidRDefault="009D3504" w:rsidP="00272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0718804"/>
      <w:docPartObj>
        <w:docPartGallery w:val="Page Numbers (Top of Page)"/>
        <w:docPartUnique/>
      </w:docPartObj>
    </w:sdtPr>
    <w:sdtEndPr>
      <w:rPr>
        <w:noProof/>
      </w:rPr>
    </w:sdtEndPr>
    <w:sdtContent>
      <w:p w:rsidR="00272FD4" w:rsidRDefault="00272FD4" w:rsidP="00272FD4">
        <w:pPr>
          <w:pStyle w:val="Header"/>
          <w:spacing w:line="480" w:lineRule="auto"/>
        </w:pPr>
        <w:r w:rsidRPr="00272FD4">
          <w:t>THE CONSTITUTION OF THE UNITED STATES</w:t>
        </w:r>
        <w:r>
          <w:t xml:space="preserve">                                                              </w:t>
        </w:r>
        <w:r>
          <w:fldChar w:fldCharType="begin"/>
        </w:r>
        <w:r>
          <w:instrText xml:space="preserve"> PAGE   \* MERGEFORMAT </w:instrText>
        </w:r>
        <w:r>
          <w:fldChar w:fldCharType="separate"/>
        </w:r>
        <w:r w:rsidR="00D4146C">
          <w:rPr>
            <w:noProof/>
          </w:rPr>
          <w:t>2</w:t>
        </w:r>
        <w:r>
          <w:rPr>
            <w:noProof/>
          </w:rPr>
          <w:fldChar w:fldCharType="end"/>
        </w:r>
      </w:p>
    </w:sdtContent>
  </w:sdt>
  <w:p w:rsidR="00272FD4" w:rsidRDefault="00272FD4" w:rsidP="00272FD4">
    <w:pPr>
      <w:pStyle w:val="Header"/>
      <w:spacing w:line="48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FD4" w:rsidRDefault="00272FD4" w:rsidP="00272FD4">
    <w:pPr>
      <w:pStyle w:val="Header"/>
      <w:spacing w:line="480" w:lineRule="auto"/>
    </w:pPr>
    <w:r>
      <w:t xml:space="preserve">Running Head: </w:t>
    </w:r>
    <w:r w:rsidRPr="00272FD4">
      <w:t>THE CONSTITUTION OF THE UNITED STATES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D3E"/>
    <w:rsid w:val="00067831"/>
    <w:rsid w:val="000A2865"/>
    <w:rsid w:val="001B5D41"/>
    <w:rsid w:val="001E71DA"/>
    <w:rsid w:val="00272FD4"/>
    <w:rsid w:val="002E6C0E"/>
    <w:rsid w:val="003F6DF5"/>
    <w:rsid w:val="007D57B0"/>
    <w:rsid w:val="00813168"/>
    <w:rsid w:val="00973D3E"/>
    <w:rsid w:val="009B7784"/>
    <w:rsid w:val="009D3504"/>
    <w:rsid w:val="009F12AF"/>
    <w:rsid w:val="00A36719"/>
    <w:rsid w:val="00AB3E2F"/>
    <w:rsid w:val="00B73C43"/>
    <w:rsid w:val="00B82880"/>
    <w:rsid w:val="00C115DD"/>
    <w:rsid w:val="00D4146C"/>
    <w:rsid w:val="00D81625"/>
    <w:rsid w:val="00DE2664"/>
    <w:rsid w:val="00E52B3A"/>
    <w:rsid w:val="00EF2F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D0D26"/>
  <w15:chartTrackingRefBased/>
  <w15:docId w15:val="{E3DF6FEA-B7F0-436A-9377-9F86C03D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2F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2FD4"/>
  </w:style>
  <w:style w:type="paragraph" w:styleId="Footer">
    <w:name w:val="footer"/>
    <w:basedOn w:val="Normal"/>
    <w:link w:val="FooterChar"/>
    <w:uiPriority w:val="99"/>
    <w:unhideWhenUsed/>
    <w:rsid w:val="00272F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2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ADMIN</cp:lastModifiedBy>
  <cp:revision>2</cp:revision>
  <dcterms:created xsi:type="dcterms:W3CDTF">2019-05-10T12:07:00Z</dcterms:created>
  <dcterms:modified xsi:type="dcterms:W3CDTF">2019-05-10T12:07:00Z</dcterms:modified>
</cp:coreProperties>
</file>